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2859"/>
        <w:gridCol w:w="3874"/>
        <w:gridCol w:w="1649"/>
        <w:gridCol w:w="106"/>
        <w:gridCol w:w="7389"/>
      </w:tblGrid>
      <w:tr w:rsidR="009E5530" w:rsidRPr="009E5530" w:rsidTr="002E4F96">
        <w:trPr>
          <w:jc w:val="center"/>
        </w:trPr>
        <w:tc>
          <w:tcPr>
            <w:tcW w:w="6733" w:type="dxa"/>
            <w:gridSpan w:val="2"/>
          </w:tcPr>
          <w:p w:rsidR="009E5530" w:rsidRPr="008E4C9C" w:rsidRDefault="009E5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9 класс_Фамилия</w:t>
            </w:r>
            <w:proofErr w:type="gramStart"/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. . . . . . . . . . .</w:t>
            </w:r>
            <w:r w:rsidR="002E4F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имя . . . . . . . . . . . . . . . . класс</w:t>
            </w:r>
          </w:p>
        </w:tc>
        <w:tc>
          <w:tcPr>
            <w:tcW w:w="9144" w:type="dxa"/>
            <w:gridSpan w:val="3"/>
          </w:tcPr>
          <w:p w:rsidR="009E5530" w:rsidRPr="002E4F96" w:rsidRDefault="009E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F96">
              <w:rPr>
                <w:rFonts w:ascii="Times New Roman" w:hAnsi="Times New Roman" w:cs="Times New Roman"/>
                <w:b/>
                <w:sz w:val="20"/>
                <w:szCs w:val="20"/>
              </w:rPr>
              <w:t>Серная кислота</w:t>
            </w:r>
          </w:p>
        </w:tc>
      </w:tr>
      <w:tr w:rsidR="009E5530" w:rsidRPr="009E5530" w:rsidTr="002E4F96">
        <w:trPr>
          <w:jc w:val="center"/>
        </w:trPr>
        <w:tc>
          <w:tcPr>
            <w:tcW w:w="6733" w:type="dxa"/>
            <w:gridSpan w:val="2"/>
          </w:tcPr>
          <w:p w:rsidR="009E5530" w:rsidRPr="008B13BC" w:rsidRDefault="009E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молекулы</w:t>
            </w:r>
          </w:p>
        </w:tc>
        <w:tc>
          <w:tcPr>
            <w:tcW w:w="9144" w:type="dxa"/>
            <w:gridSpan w:val="3"/>
          </w:tcPr>
          <w:p w:rsidR="009E5530" w:rsidRPr="008B13BC" w:rsidRDefault="009E55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свойства</w:t>
            </w:r>
          </w:p>
        </w:tc>
      </w:tr>
      <w:tr w:rsidR="00240DED" w:rsidRPr="009E5530" w:rsidTr="002E4F96">
        <w:trPr>
          <w:cantSplit/>
          <w:trHeight w:val="340"/>
          <w:jc w:val="center"/>
        </w:trPr>
        <w:tc>
          <w:tcPr>
            <w:tcW w:w="2859" w:type="dxa"/>
          </w:tcPr>
          <w:p w:rsidR="00240DED" w:rsidRPr="008E4C9C" w:rsidRDefault="0024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:rsidR="00240DED" w:rsidRPr="008E4C9C" w:rsidRDefault="0024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extDirection w:val="btLr"/>
            <w:vAlign w:val="center"/>
          </w:tcPr>
          <w:p w:rsidR="00240DED" w:rsidRPr="002E4F96" w:rsidRDefault="002E4F96" w:rsidP="002E4F9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бщие свойства кислот)</w:t>
            </w:r>
            <w:r w:rsidRPr="008B13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</w:t>
            </w:r>
            <w:r w:rsidRPr="002E4F9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7495" w:type="dxa"/>
            <w:gridSpan w:val="2"/>
          </w:tcPr>
          <w:p w:rsidR="00240DED" w:rsidRPr="002E4F96" w:rsidRDefault="00240DED" w:rsidP="002E4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Изменяет цвет индикаторов:</w:t>
            </w:r>
          </w:p>
        </w:tc>
      </w:tr>
      <w:tr w:rsidR="00240DED" w:rsidRPr="009E5530" w:rsidTr="002E4F96">
        <w:trPr>
          <w:cantSplit/>
          <w:trHeight w:val="340"/>
          <w:jc w:val="center"/>
        </w:trPr>
        <w:tc>
          <w:tcPr>
            <w:tcW w:w="2859" w:type="dxa"/>
          </w:tcPr>
          <w:p w:rsidR="00240DED" w:rsidRPr="008E4C9C" w:rsidRDefault="00240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Химическая формула</w:t>
            </w:r>
          </w:p>
        </w:tc>
        <w:tc>
          <w:tcPr>
            <w:tcW w:w="3874" w:type="dxa"/>
          </w:tcPr>
          <w:p w:rsidR="00240DED" w:rsidRPr="008E4C9C" w:rsidRDefault="0024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240DED" w:rsidRPr="008E4C9C" w:rsidRDefault="00240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:rsidR="00240DED" w:rsidRPr="008E4C9C" w:rsidRDefault="00240D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Взаимодействие с основными оксидами</w:t>
            </w:r>
            <w:r w:rsidR="002E4F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E4F96" w:rsidRPr="009E5530" w:rsidTr="00FA3724">
        <w:trPr>
          <w:cantSplit/>
          <w:trHeight w:val="340"/>
          <w:jc w:val="center"/>
        </w:trPr>
        <w:tc>
          <w:tcPr>
            <w:tcW w:w="2859" w:type="dxa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Степень окисления серы в серной кислоте</w:t>
            </w:r>
          </w:p>
        </w:tc>
        <w:tc>
          <w:tcPr>
            <w:tcW w:w="3874" w:type="dxa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proofErr w:type="spellStart"/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BaO</w:t>
            </w:r>
            <w:proofErr w:type="spellEnd"/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</w:t>
            </w:r>
          </w:p>
        </w:tc>
      </w:tr>
      <w:tr w:rsidR="002E4F96" w:rsidRPr="009E5530" w:rsidTr="002E4F96">
        <w:trPr>
          <w:trHeight w:val="340"/>
          <w:jc w:val="center"/>
        </w:trPr>
        <w:tc>
          <w:tcPr>
            <w:tcW w:w="2859" w:type="dxa"/>
            <w:vMerge w:val="restart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Графическая формула</w:t>
            </w:r>
          </w:p>
        </w:tc>
        <w:tc>
          <w:tcPr>
            <w:tcW w:w="3874" w:type="dxa"/>
            <w:vMerge w:val="restart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:rsidR="002E4F96" w:rsidRPr="002E4F96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Взаимодействие с основаниями:</w:t>
            </w:r>
          </w:p>
        </w:tc>
      </w:tr>
      <w:tr w:rsidR="002E4F96" w:rsidRPr="009E5530" w:rsidTr="002E4F96">
        <w:trPr>
          <w:trHeight w:val="340"/>
          <w:jc w:val="center"/>
        </w:trPr>
        <w:tc>
          <w:tcPr>
            <w:tcW w:w="285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:rsidR="002E4F96" w:rsidRPr="008E4C9C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А) с растворимыми</w:t>
            </w:r>
            <w:r w:rsidR="00244679" w:rsidRPr="0024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679">
              <w:rPr>
                <w:rFonts w:ascii="Times New Roman" w:hAnsi="Times New Roman" w:cs="Times New Roman"/>
                <w:sz w:val="20"/>
                <w:szCs w:val="20"/>
              </w:rPr>
              <w:t>основаниями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(щелочами):</w:t>
            </w:r>
          </w:p>
          <w:p w:rsidR="002E4F96" w:rsidRPr="002E4F96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CE0232" w:rsidRPr="009E5530" w:rsidTr="002E4F96">
        <w:trPr>
          <w:trHeight w:val="737"/>
          <w:jc w:val="center"/>
        </w:trPr>
        <w:tc>
          <w:tcPr>
            <w:tcW w:w="2859" w:type="dxa"/>
            <w:vMerge w:val="restart"/>
          </w:tcPr>
          <w:p w:rsidR="00CE0232" w:rsidRPr="008E4C9C" w:rsidRDefault="00CE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Электролит (диссоциация)</w:t>
            </w:r>
          </w:p>
        </w:tc>
        <w:tc>
          <w:tcPr>
            <w:tcW w:w="3874" w:type="dxa"/>
          </w:tcPr>
          <w:p w:rsidR="00CE0232" w:rsidRPr="008E4C9C" w:rsidRDefault="00CE0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1 ступень</w:t>
            </w:r>
            <w:r w:rsidR="002E4F96">
              <w:rPr>
                <w:rFonts w:ascii="Times New Roman" w:hAnsi="Times New Roman" w:cs="Times New Roman"/>
                <w:sz w:val="20"/>
                <w:szCs w:val="20"/>
              </w:rPr>
              <w:t xml:space="preserve"> диссоциации</w:t>
            </w:r>
          </w:p>
        </w:tc>
        <w:tc>
          <w:tcPr>
            <w:tcW w:w="1649" w:type="dxa"/>
            <w:vMerge/>
          </w:tcPr>
          <w:p w:rsidR="00CE0232" w:rsidRPr="008E4C9C" w:rsidRDefault="00CE0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:rsidR="002E4F96" w:rsidRPr="008E4C9C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Б) с нерастворимыми</w:t>
            </w:r>
            <w:r w:rsidR="00244679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основаниями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0232" w:rsidRPr="008E4C9C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</w:t>
            </w: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E4F9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CE0232" w:rsidRPr="009E5530" w:rsidTr="002E4F96">
        <w:trPr>
          <w:trHeight w:val="737"/>
          <w:jc w:val="center"/>
        </w:trPr>
        <w:tc>
          <w:tcPr>
            <w:tcW w:w="2859" w:type="dxa"/>
            <w:vMerge/>
          </w:tcPr>
          <w:p w:rsidR="00CE0232" w:rsidRPr="008E4C9C" w:rsidRDefault="00CE0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:rsidR="00CE0232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2 ступень</w:t>
            </w:r>
          </w:p>
        </w:tc>
        <w:tc>
          <w:tcPr>
            <w:tcW w:w="1649" w:type="dxa"/>
            <w:vMerge/>
          </w:tcPr>
          <w:p w:rsidR="00CE0232" w:rsidRPr="008E4C9C" w:rsidRDefault="00CE0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2"/>
          </w:tcPr>
          <w:p w:rsidR="002E4F96" w:rsidRPr="002E4F96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Взаимодействие с солями более слабых и летучих кислот:</w:t>
            </w:r>
          </w:p>
          <w:p w:rsidR="00CE0232" w:rsidRPr="008E4C9C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CaCO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8B13BC" w:rsidRPr="009E5530" w:rsidTr="002E4F96">
        <w:trPr>
          <w:trHeight w:val="690"/>
          <w:jc w:val="center"/>
        </w:trPr>
        <w:tc>
          <w:tcPr>
            <w:tcW w:w="6733" w:type="dxa"/>
            <w:gridSpan w:val="2"/>
          </w:tcPr>
          <w:p w:rsidR="008B13BC" w:rsidRPr="008B13BC" w:rsidRDefault="008B13BC" w:rsidP="007325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свойства</w:t>
            </w:r>
          </w:p>
        </w:tc>
        <w:tc>
          <w:tcPr>
            <w:tcW w:w="9144" w:type="dxa"/>
            <w:gridSpan w:val="3"/>
          </w:tcPr>
          <w:p w:rsidR="008B13BC" w:rsidRPr="002E4F96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Специфические свойства</w:t>
            </w:r>
            <w:r w:rsidR="008B13BC" w:rsidRPr="002E4F96">
              <w:rPr>
                <w:rFonts w:ascii="Times New Roman" w:hAnsi="Times New Roman" w:cs="Times New Roman"/>
                <w:sz w:val="20"/>
                <w:szCs w:val="20"/>
              </w:rPr>
              <w:t>: концентрированная серная кислота – сильный окислитель. Она взаимодействует даже с малоактивными металлами и некоторыми неметаллами (углем, серой, фосфором)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E4C9C" w:rsidRPr="009E5530" w:rsidTr="002E4F96">
        <w:trPr>
          <w:trHeight w:val="340"/>
          <w:jc w:val="center"/>
        </w:trPr>
        <w:tc>
          <w:tcPr>
            <w:tcW w:w="2859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3874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 w:val="restart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Взаимодействие с металлами</w:t>
            </w:r>
          </w:p>
        </w:tc>
        <w:tc>
          <w:tcPr>
            <w:tcW w:w="7389" w:type="dxa"/>
            <w:vMerge w:val="restart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402"/>
              <w:gridCol w:w="2018"/>
              <w:gridCol w:w="1895"/>
            </w:tblGrid>
            <w:tr w:rsidR="008E4C9C" w:rsidRPr="008E4C9C" w:rsidTr="008E4C9C">
              <w:tc>
                <w:tcPr>
                  <w:tcW w:w="1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E4C9C" w:rsidRPr="008E4C9C" w:rsidRDefault="008E4C9C" w:rsidP="00CD0F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Li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… </w:t>
                  </w:r>
                  <w:proofErr w:type="spellStart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Mn</w:t>
                  </w:r>
                  <w:proofErr w:type="spellEnd"/>
                </w:p>
              </w:tc>
              <w:tc>
                <w:tcPr>
                  <w:tcW w:w="20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C9C" w:rsidRPr="008E4C9C" w:rsidRDefault="008E4C9C" w:rsidP="00CD0F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Zn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… </w:t>
                  </w:r>
                  <w:proofErr w:type="spellStart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Pb</w:t>
                  </w:r>
                  <w:proofErr w:type="spellEnd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18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E4C9C" w:rsidRPr="008E4C9C" w:rsidRDefault="008E4C9C" w:rsidP="00CD0FB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Cu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Ag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…</w:t>
                  </w:r>
                </w:p>
              </w:tc>
            </w:tr>
            <w:tr w:rsidR="008E4C9C" w:rsidRPr="008E4C9C" w:rsidTr="008E4C9C">
              <w:tc>
                <w:tcPr>
                  <w:tcW w:w="140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активные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средней активности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малоактивные</w:t>
                  </w:r>
                </w:p>
              </w:tc>
            </w:tr>
          </w:tbl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C9C" w:rsidRPr="009E5530" w:rsidTr="002E4F96">
        <w:trPr>
          <w:trHeight w:val="340"/>
          <w:jc w:val="center"/>
        </w:trPr>
        <w:tc>
          <w:tcPr>
            <w:tcW w:w="2859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Плотность (</w:t>
            </w:r>
            <w:proofErr w:type="gramStart"/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/см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74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/>
          </w:tcPr>
          <w:p w:rsidR="008E4C9C" w:rsidRPr="008E4C9C" w:rsidRDefault="008E4C9C" w:rsidP="00CD0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C9C" w:rsidRPr="009E5530" w:rsidTr="002E4F96">
        <w:trPr>
          <w:trHeight w:val="340"/>
          <w:jc w:val="center"/>
        </w:trPr>
        <w:tc>
          <w:tcPr>
            <w:tcW w:w="2859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Летучесть</w:t>
            </w:r>
          </w:p>
        </w:tc>
        <w:tc>
          <w:tcPr>
            <w:tcW w:w="3874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 w:val="restart"/>
          </w:tcPr>
          <w:tbl>
            <w:tblPr>
              <w:tblStyle w:val="a3"/>
              <w:tblpPr w:leftFromText="180" w:rightFromText="180" w:vertAnchor="text" w:horzAnchor="margin" w:tblpXSpec="center" w:tblpY="17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046"/>
              <w:gridCol w:w="810"/>
              <w:gridCol w:w="2317"/>
            </w:tblGrid>
            <w:tr w:rsidR="008E4C9C" w:rsidRPr="008E4C9C" w:rsidTr="0075497E">
              <w:tc>
                <w:tcPr>
                  <w:tcW w:w="4440" w:type="dxa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</w:t>
                  </w:r>
                  <w:proofErr w:type="spellEnd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4конц</w:t>
                  </w:r>
                  <w:r w:rsidRPr="008E4C9C">
                    <w:rPr>
                      <w:rFonts w:ascii="Times New Roman" w:hAnsi="Times New Roman" w:cs="Times New Roman"/>
                      <w:position w:val="-6"/>
                      <w:sz w:val="20"/>
                      <w:szCs w:val="20"/>
                      <w:lang w:val="en-US"/>
                    </w:rPr>
                    <w:object w:dxaOrig="300" w:dyaOrig="2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pt;height:10.5pt" o:ole="">
                        <v:imagedata r:id="rId5" o:title=""/>
                      </v:shape>
                      <o:OLEObject Type="Embed" ProgID="Equation.3" ShapeID="_x0000_i1025" DrawAspect="Content" ObjectID="_1457697219" r:id="rId6"/>
                    </w:objec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</w:t>
                  </w:r>
                  <w:proofErr w:type="spellEnd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 Н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+</w:t>
                  </w:r>
                </w:p>
              </w:tc>
              <w:tc>
                <w:tcPr>
                  <w:tcW w:w="840" w:type="dxa"/>
                  <w:vAlign w:val="center"/>
                </w:tcPr>
                <w:p w:rsidR="008E4C9C" w:rsidRPr="008E4C9C" w:rsidRDefault="008E4C9C" w:rsidP="008E4C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-2</w:t>
                  </w:r>
                </w:p>
              </w:tc>
              <w:tc>
                <w:tcPr>
                  <w:tcW w:w="2432" w:type="dxa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активные 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Me</w:t>
                  </w:r>
                </w:p>
              </w:tc>
            </w:tr>
            <w:tr w:rsidR="008E4C9C" w:rsidRPr="008E4C9C" w:rsidTr="0075497E">
              <w:trPr>
                <w:trHeight w:val="80"/>
              </w:trPr>
              <w:tc>
                <w:tcPr>
                  <w:tcW w:w="4440" w:type="dxa"/>
                </w:tcPr>
                <w:p w:rsidR="008E4C9C" w:rsidRPr="008E4C9C" w:rsidRDefault="008E4C9C" w:rsidP="008E4C9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40" w:type="dxa"/>
                  <w:vAlign w:val="center"/>
                </w:tcPr>
                <w:p w:rsidR="008E4C9C" w:rsidRPr="008E4C9C" w:rsidRDefault="008E4C9C" w:rsidP="008E4C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0</w:t>
                  </w:r>
                </w:p>
              </w:tc>
              <w:tc>
                <w:tcPr>
                  <w:tcW w:w="2432" w:type="dxa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средней активности </w:t>
                  </w:r>
                  <w:proofErr w:type="spellStart"/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</w:t>
                  </w:r>
                  <w:proofErr w:type="spellEnd"/>
                </w:p>
              </w:tc>
            </w:tr>
            <w:tr w:rsidR="008E4C9C" w:rsidRPr="008E4C9C" w:rsidTr="0075497E">
              <w:tc>
                <w:tcPr>
                  <w:tcW w:w="4440" w:type="dxa"/>
                </w:tcPr>
                <w:p w:rsidR="008E4C9C" w:rsidRPr="008E4C9C" w:rsidRDefault="008E4C9C" w:rsidP="008E4C9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40" w:type="dxa"/>
                  <w:vAlign w:val="center"/>
                </w:tcPr>
                <w:p w:rsidR="008E4C9C" w:rsidRPr="008E4C9C" w:rsidRDefault="008E4C9C" w:rsidP="008E4C9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432" w:type="dxa"/>
                </w:tcPr>
                <w:p w:rsidR="008E4C9C" w:rsidRPr="008E4C9C" w:rsidRDefault="008E4C9C" w:rsidP="008E4C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малоактивные </w:t>
                  </w: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Me</w:t>
                  </w:r>
                </w:p>
              </w:tc>
            </w:tr>
          </w:tbl>
          <w:p w:rsidR="008E4C9C" w:rsidRPr="008E4C9C" w:rsidRDefault="008E4C9C" w:rsidP="00CD0F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4C9C" w:rsidRPr="009E5530" w:rsidTr="002E4F96">
        <w:trPr>
          <w:trHeight w:val="340"/>
          <w:jc w:val="center"/>
        </w:trPr>
        <w:tc>
          <w:tcPr>
            <w:tcW w:w="2859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Концентрированная кислота</w:t>
            </w:r>
          </w:p>
        </w:tc>
        <w:tc>
          <w:tcPr>
            <w:tcW w:w="3874" w:type="dxa"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Поглощает водяные пары из воздуха.</w:t>
            </w:r>
          </w:p>
        </w:tc>
        <w:tc>
          <w:tcPr>
            <w:tcW w:w="1755" w:type="dxa"/>
            <w:gridSpan w:val="2"/>
            <w:vMerge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/>
          </w:tcPr>
          <w:p w:rsidR="008E4C9C" w:rsidRPr="008E4C9C" w:rsidRDefault="008E4C9C" w:rsidP="00CD0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96" w:rsidRPr="009E5530" w:rsidTr="002E4F96">
        <w:trPr>
          <w:trHeight w:val="340"/>
          <w:jc w:val="center"/>
        </w:trPr>
        <w:tc>
          <w:tcPr>
            <w:tcW w:w="2859" w:type="dxa"/>
            <w:vMerge w:val="restart"/>
            <w:vAlign w:val="center"/>
          </w:tcPr>
          <w:p w:rsidR="002E4F96" w:rsidRPr="008E4C9C" w:rsidRDefault="002E4F96" w:rsidP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Растворение в воде (правила)</w:t>
            </w:r>
          </w:p>
        </w:tc>
        <w:tc>
          <w:tcPr>
            <w:tcW w:w="3874" w:type="dxa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 w:val="restart"/>
          </w:tcPr>
          <w:p w:rsidR="002E4F96" w:rsidRPr="008E4C9C" w:rsidRDefault="002E4F96" w:rsidP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End"/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4конц.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  = </w:t>
            </w:r>
            <w:proofErr w:type="spellStart"/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MgSO</w:t>
            </w:r>
            <w:proofErr w:type="spellEnd"/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8E4C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8E4C9C">
              <w:rPr>
                <w:rFonts w:ascii="Times New Roman" w:hAnsi="Times New Roman" w:cs="Times New Roman"/>
                <w:sz w:val="20"/>
                <w:szCs w:val="20"/>
              </w:rPr>
              <w:t xml:space="preserve"> (подбери коэффициенты методом электронного баланса).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31"/>
              <w:gridCol w:w="1531"/>
              <w:gridCol w:w="534"/>
              <w:gridCol w:w="723"/>
              <w:gridCol w:w="534"/>
            </w:tblGrid>
            <w:tr w:rsidR="002E4F96" w:rsidRPr="008E4C9C" w:rsidTr="00F631CA">
              <w:tc>
                <w:tcPr>
                  <w:tcW w:w="1531" w:type="dxa"/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НОК</w:t>
                  </w:r>
                </w:p>
              </w:tc>
              <w:tc>
                <w:tcPr>
                  <w:tcW w:w="534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4F96" w:rsidRPr="008E4C9C" w:rsidTr="00F631CA">
              <w:trPr>
                <w:trHeight w:val="397"/>
              </w:trPr>
              <w:tc>
                <w:tcPr>
                  <w:tcW w:w="1531" w:type="dxa"/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. . . . . . . . . . 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. . . . . . . . . . </w:t>
                  </w:r>
                </w:p>
              </w:tc>
              <w:tc>
                <w:tcPr>
                  <w:tcW w:w="534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E4F96" w:rsidRPr="008E4C9C" w:rsidTr="00F631CA">
              <w:trPr>
                <w:trHeight w:val="397"/>
              </w:trPr>
              <w:tc>
                <w:tcPr>
                  <w:tcW w:w="1531" w:type="dxa"/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. . . . . . . . . . </w:t>
                  </w:r>
                </w:p>
              </w:tc>
              <w:tc>
                <w:tcPr>
                  <w:tcW w:w="1531" w:type="dxa"/>
                  <w:tcBorders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C9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. . . . . . . . . . </w:t>
                  </w:r>
                </w:p>
              </w:tc>
              <w:tc>
                <w:tcPr>
                  <w:tcW w:w="534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left w:val="dashed" w:sz="4" w:space="0" w:color="808080" w:themeColor="background1" w:themeShade="80"/>
                    <w:right w:val="dashed" w:sz="4" w:space="0" w:color="808080" w:themeColor="background1" w:themeShade="80"/>
                  </w:tcBorders>
                </w:tcPr>
                <w:p w:rsidR="002E4F96" w:rsidRPr="008E4C9C" w:rsidRDefault="002E4F96" w:rsidP="00F631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E4F96" w:rsidRPr="008E4C9C" w:rsidRDefault="002E4F96" w:rsidP="00633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96" w:rsidRPr="009E5530" w:rsidTr="002E4F96">
        <w:trPr>
          <w:trHeight w:val="340"/>
          <w:jc w:val="center"/>
        </w:trPr>
        <w:tc>
          <w:tcPr>
            <w:tcW w:w="285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/>
          </w:tcPr>
          <w:p w:rsidR="002E4F96" w:rsidRPr="008E4C9C" w:rsidRDefault="002E4F96" w:rsidP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96" w:rsidRPr="009E5530" w:rsidTr="002E4F96">
        <w:trPr>
          <w:trHeight w:val="340"/>
          <w:jc w:val="center"/>
        </w:trPr>
        <w:tc>
          <w:tcPr>
            <w:tcW w:w="285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/>
          </w:tcPr>
          <w:p w:rsidR="002E4F96" w:rsidRPr="008E4C9C" w:rsidRDefault="002E4F96" w:rsidP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96" w:rsidRPr="009E5530" w:rsidTr="002E4F96">
        <w:trPr>
          <w:trHeight w:val="340"/>
          <w:jc w:val="center"/>
        </w:trPr>
        <w:tc>
          <w:tcPr>
            <w:tcW w:w="2859" w:type="dxa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</w:tcPr>
          <w:p w:rsidR="002E4F96" w:rsidRPr="008E4C9C" w:rsidRDefault="002E4F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/>
          </w:tcPr>
          <w:p w:rsidR="002E4F96" w:rsidRPr="008E4C9C" w:rsidRDefault="002E4F96" w:rsidP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C9C" w:rsidRPr="009E5530" w:rsidTr="002E4F96">
        <w:trPr>
          <w:trHeight w:val="567"/>
          <w:jc w:val="center"/>
        </w:trPr>
        <w:tc>
          <w:tcPr>
            <w:tcW w:w="6733" w:type="dxa"/>
            <w:gridSpan w:val="2"/>
          </w:tcPr>
          <w:p w:rsidR="008E4C9C" w:rsidRPr="008B13BC" w:rsidRDefault="008E4C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серной кислоты</w:t>
            </w:r>
            <w:r w:rsidR="00240DED"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B13BC"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13BC" w:rsidRPr="008B13BC">
              <w:rPr>
                <w:rFonts w:ascii="Times New Roman" w:hAnsi="Times New Roman" w:cs="Times New Roman"/>
                <w:sz w:val="20"/>
                <w:szCs w:val="20"/>
              </w:rPr>
              <w:t>В промышленности – контактным способом</w:t>
            </w:r>
            <w:r w:rsidR="008B13BC">
              <w:rPr>
                <w:rFonts w:ascii="Times New Roman" w:hAnsi="Times New Roman" w:cs="Times New Roman"/>
                <w:sz w:val="20"/>
                <w:szCs w:val="20"/>
              </w:rPr>
              <w:t xml:space="preserve"> (стадии):</w:t>
            </w:r>
          </w:p>
        </w:tc>
        <w:tc>
          <w:tcPr>
            <w:tcW w:w="1755" w:type="dxa"/>
            <w:gridSpan w:val="2"/>
            <w:vMerge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vMerge/>
          </w:tcPr>
          <w:p w:rsidR="008E4C9C" w:rsidRPr="008E4C9C" w:rsidRDefault="008E4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3BC" w:rsidRPr="009E5530" w:rsidTr="002E4F96">
        <w:trPr>
          <w:trHeight w:val="283"/>
          <w:jc w:val="center"/>
        </w:trPr>
        <w:tc>
          <w:tcPr>
            <w:tcW w:w="2859" w:type="dxa"/>
          </w:tcPr>
          <w:p w:rsidR="008B13BC" w:rsidRPr="008B13BC" w:rsidRDefault="008B13BC" w:rsidP="008B13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Обжиг сырья</w:t>
            </w:r>
          </w:p>
        </w:tc>
        <w:tc>
          <w:tcPr>
            <w:tcW w:w="3874" w:type="dxa"/>
          </w:tcPr>
          <w:p w:rsidR="008B13BC" w:rsidRPr="008E4C9C" w:rsidRDefault="008B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  <w:gridSpan w:val="3"/>
            <w:vMerge w:val="restart"/>
          </w:tcPr>
          <w:p w:rsidR="008B13BC" w:rsidRPr="008B13BC" w:rsidRDefault="008B13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BC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серной кислоты.</w:t>
            </w:r>
          </w:p>
          <w:p w:rsidR="008B13BC" w:rsidRDefault="008B13BC" w:rsidP="00240D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а) красителей, б) взрывчатых веществ, в) искусственного шелка, г) солей,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глюкозы, е) солей.</w:t>
            </w:r>
          </w:p>
          <w:p w:rsidR="008B13BC" w:rsidRPr="00240DED" w:rsidRDefault="008B13BC" w:rsidP="00240D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Применяется как электролит в аккумуляторах.</w:t>
            </w:r>
          </w:p>
          <w:p w:rsidR="008B13BC" w:rsidRPr="00240DED" w:rsidRDefault="008B13BC" w:rsidP="00240D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нефтепродуктов.</w:t>
            </w:r>
          </w:p>
          <w:p w:rsidR="008B13BC" w:rsidRDefault="008B13BC" w:rsidP="00240D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Электролитическое получение металлов.</w:t>
            </w:r>
          </w:p>
          <w:p w:rsidR="008B13BC" w:rsidRPr="00240DED" w:rsidRDefault="008B13BC" w:rsidP="00240D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Водоотнимающее средство в органическом синтезе.</w:t>
            </w:r>
          </w:p>
        </w:tc>
      </w:tr>
      <w:tr w:rsidR="008B13BC" w:rsidRPr="009E5530" w:rsidTr="002E4F96">
        <w:trPr>
          <w:trHeight w:val="283"/>
          <w:jc w:val="center"/>
        </w:trPr>
        <w:tc>
          <w:tcPr>
            <w:tcW w:w="2859" w:type="dxa"/>
          </w:tcPr>
          <w:p w:rsidR="008B13BC" w:rsidRPr="008B13BC" w:rsidRDefault="008B13BC" w:rsidP="008B13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и осушение печного газа</w:t>
            </w:r>
          </w:p>
        </w:tc>
        <w:tc>
          <w:tcPr>
            <w:tcW w:w="3874" w:type="dxa"/>
          </w:tcPr>
          <w:p w:rsidR="008B13BC" w:rsidRPr="008E4C9C" w:rsidRDefault="008B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  <w:gridSpan w:val="3"/>
            <w:vMerge/>
          </w:tcPr>
          <w:p w:rsidR="008B13BC" w:rsidRPr="00240DED" w:rsidRDefault="008B13BC" w:rsidP="00240D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3BC" w:rsidRPr="009E5530" w:rsidTr="002E4F96">
        <w:trPr>
          <w:trHeight w:val="283"/>
          <w:jc w:val="center"/>
        </w:trPr>
        <w:tc>
          <w:tcPr>
            <w:tcW w:w="2859" w:type="dxa"/>
          </w:tcPr>
          <w:p w:rsidR="008B13BC" w:rsidRPr="008B13BC" w:rsidRDefault="008B13BC" w:rsidP="008B13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13BC">
              <w:rPr>
                <w:rFonts w:ascii="Times New Roman" w:hAnsi="Times New Roman" w:cs="Times New Roman"/>
                <w:sz w:val="20"/>
                <w:szCs w:val="20"/>
              </w:rPr>
              <w:t>Окисление сернистого газа</w:t>
            </w:r>
          </w:p>
        </w:tc>
        <w:tc>
          <w:tcPr>
            <w:tcW w:w="3874" w:type="dxa"/>
          </w:tcPr>
          <w:p w:rsidR="008B13BC" w:rsidRPr="008E4C9C" w:rsidRDefault="008B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  <w:gridSpan w:val="3"/>
            <w:vMerge/>
          </w:tcPr>
          <w:p w:rsidR="008B13BC" w:rsidRPr="00240DED" w:rsidRDefault="008B13BC" w:rsidP="008B13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3BC" w:rsidRPr="009E5530" w:rsidTr="002E4F96">
        <w:trPr>
          <w:trHeight w:val="397"/>
          <w:jc w:val="center"/>
        </w:trPr>
        <w:tc>
          <w:tcPr>
            <w:tcW w:w="2859" w:type="dxa"/>
          </w:tcPr>
          <w:p w:rsidR="008B13BC" w:rsidRPr="002E4F96" w:rsidRDefault="008B13BC" w:rsidP="002E4F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E4F96">
              <w:rPr>
                <w:rFonts w:ascii="Times New Roman" w:hAnsi="Times New Roman" w:cs="Times New Roman"/>
                <w:sz w:val="20"/>
                <w:szCs w:val="20"/>
              </w:rPr>
              <w:t>Получение серной кислоты олеума</w:t>
            </w:r>
          </w:p>
        </w:tc>
        <w:tc>
          <w:tcPr>
            <w:tcW w:w="3874" w:type="dxa"/>
          </w:tcPr>
          <w:p w:rsidR="008B13BC" w:rsidRPr="008E4C9C" w:rsidRDefault="008B1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4" w:type="dxa"/>
            <w:gridSpan w:val="3"/>
            <w:vMerge/>
          </w:tcPr>
          <w:p w:rsidR="008B13BC" w:rsidRDefault="008B13BC" w:rsidP="002E4F9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4BA" w:rsidRPr="009E5530" w:rsidRDefault="00FB64BA">
      <w:pPr>
        <w:rPr>
          <w:rFonts w:ascii="Times New Roman" w:hAnsi="Times New Roman" w:cs="Times New Roman"/>
        </w:rPr>
      </w:pPr>
    </w:p>
    <w:sectPr w:rsidR="00FB64BA" w:rsidRPr="009E5530" w:rsidSect="008E4C9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F42"/>
    <w:multiLevelType w:val="hybridMultilevel"/>
    <w:tmpl w:val="D620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A06"/>
    <w:multiLevelType w:val="hybridMultilevel"/>
    <w:tmpl w:val="2FF0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81D69"/>
    <w:multiLevelType w:val="hybridMultilevel"/>
    <w:tmpl w:val="7450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30FAE"/>
    <w:multiLevelType w:val="hybridMultilevel"/>
    <w:tmpl w:val="028C27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808C1"/>
    <w:multiLevelType w:val="hybridMultilevel"/>
    <w:tmpl w:val="F678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438AB"/>
    <w:multiLevelType w:val="hybridMultilevel"/>
    <w:tmpl w:val="6B1E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530"/>
    <w:rsid w:val="00172B99"/>
    <w:rsid w:val="00240DED"/>
    <w:rsid w:val="00244679"/>
    <w:rsid w:val="00281CD6"/>
    <w:rsid w:val="002E4F96"/>
    <w:rsid w:val="008B13BC"/>
    <w:rsid w:val="008E4C9C"/>
    <w:rsid w:val="009E5530"/>
    <w:rsid w:val="00CE0232"/>
    <w:rsid w:val="00E33CD2"/>
    <w:rsid w:val="00FB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Серная кислота (блок).</dc:title>
  <dc:subject/>
  <dc:creator>Политова Светлана Викторовна</dc:creator>
  <cp:keywords>кисолота, общие свойства кислот, специфические свойства, серная кислота</cp:keywords>
  <dc:description/>
  <cp:lastModifiedBy>Admin</cp:lastModifiedBy>
  <cp:revision>7</cp:revision>
  <dcterms:created xsi:type="dcterms:W3CDTF">2014-03-29T18:50:00Z</dcterms:created>
  <dcterms:modified xsi:type="dcterms:W3CDTF">2014-03-30T11:07:00Z</dcterms:modified>
</cp:coreProperties>
</file>